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7F" w:rsidRPr="009E037F" w:rsidRDefault="009E037F" w:rsidP="009E037F">
      <w:pPr>
        <w:spacing w:line="360" w:lineRule="auto"/>
        <w:ind w:right="113"/>
        <w:jc w:val="center"/>
        <w:rPr>
          <w:rFonts w:ascii="Times New Roman" w:hAnsi="Times New Roman" w:cs="Times New Roman"/>
          <w:i/>
          <w:sz w:val="24"/>
          <w:szCs w:val="24"/>
        </w:rPr>
      </w:pPr>
      <w:proofErr w:type="spellStart"/>
      <w:r w:rsidRPr="009E037F">
        <w:rPr>
          <w:rFonts w:ascii="Times New Roman" w:hAnsi="Times New Roman" w:cs="Times New Roman"/>
          <w:i/>
          <w:sz w:val="24"/>
          <w:szCs w:val="24"/>
        </w:rPr>
        <w:t>Стажировочная</w:t>
      </w:r>
      <w:proofErr w:type="spellEnd"/>
      <w:r w:rsidRPr="009E037F">
        <w:rPr>
          <w:rFonts w:ascii="Times New Roman" w:hAnsi="Times New Roman" w:cs="Times New Roman"/>
          <w:i/>
          <w:sz w:val="24"/>
          <w:szCs w:val="24"/>
        </w:rPr>
        <w:t xml:space="preserve"> площадка по организации работы с одаренными детьми на базе МКОУ «</w:t>
      </w:r>
      <w:proofErr w:type="spellStart"/>
      <w:r w:rsidRPr="009E037F">
        <w:rPr>
          <w:rFonts w:ascii="Times New Roman" w:hAnsi="Times New Roman" w:cs="Times New Roman"/>
          <w:i/>
          <w:sz w:val="24"/>
          <w:szCs w:val="24"/>
        </w:rPr>
        <w:t>Унцукульская</w:t>
      </w:r>
      <w:proofErr w:type="spellEnd"/>
      <w:r w:rsidRPr="009E037F">
        <w:rPr>
          <w:rFonts w:ascii="Times New Roman" w:hAnsi="Times New Roman" w:cs="Times New Roman"/>
          <w:i/>
          <w:sz w:val="24"/>
          <w:szCs w:val="24"/>
        </w:rPr>
        <w:t xml:space="preserve"> СОШ№1»</w:t>
      </w: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Monotype Corsiva" w:hAnsi="Monotype Corsiva" w:cs="Times New Roman"/>
          <w:b/>
          <w:i/>
          <w:sz w:val="44"/>
          <w:szCs w:val="44"/>
        </w:rPr>
      </w:pPr>
    </w:p>
    <w:p w:rsidR="009E037F" w:rsidRDefault="009E037F" w:rsidP="009E037F">
      <w:pPr>
        <w:spacing w:line="360" w:lineRule="auto"/>
        <w:ind w:right="113"/>
        <w:jc w:val="both"/>
        <w:rPr>
          <w:rFonts w:ascii="Monotype Corsiva" w:hAnsi="Monotype Corsiva" w:cs="Times New Roman"/>
          <w:b/>
          <w:i/>
          <w:sz w:val="44"/>
          <w:szCs w:val="44"/>
        </w:rPr>
      </w:pPr>
    </w:p>
    <w:p w:rsidR="009E037F" w:rsidRDefault="009E037F" w:rsidP="009E037F">
      <w:pPr>
        <w:spacing w:line="360" w:lineRule="auto"/>
        <w:ind w:right="113"/>
        <w:jc w:val="both"/>
        <w:rPr>
          <w:rFonts w:ascii="Monotype Corsiva" w:hAnsi="Monotype Corsiva" w:cs="Times New Roman"/>
          <w:b/>
          <w:i/>
          <w:sz w:val="44"/>
          <w:szCs w:val="44"/>
        </w:rPr>
      </w:pPr>
    </w:p>
    <w:p w:rsidR="009E037F" w:rsidRDefault="009E037F" w:rsidP="009E037F">
      <w:pPr>
        <w:spacing w:line="360" w:lineRule="auto"/>
        <w:ind w:right="113"/>
        <w:jc w:val="both"/>
        <w:rPr>
          <w:rFonts w:ascii="Monotype Corsiva" w:hAnsi="Monotype Corsiva" w:cs="Times New Roman"/>
          <w:b/>
          <w:i/>
          <w:sz w:val="44"/>
          <w:szCs w:val="44"/>
        </w:rPr>
      </w:pPr>
    </w:p>
    <w:p w:rsidR="009E037F" w:rsidRDefault="009E037F" w:rsidP="009E037F">
      <w:pPr>
        <w:spacing w:line="360" w:lineRule="auto"/>
        <w:ind w:right="113"/>
        <w:jc w:val="both"/>
        <w:rPr>
          <w:rFonts w:ascii="Monotype Corsiva" w:hAnsi="Monotype Corsiva" w:cs="Times New Roman"/>
          <w:b/>
          <w:i/>
          <w:sz w:val="44"/>
          <w:szCs w:val="44"/>
        </w:rPr>
      </w:pPr>
    </w:p>
    <w:p w:rsidR="009E037F" w:rsidRPr="009E037F" w:rsidRDefault="009E037F" w:rsidP="009E037F">
      <w:pPr>
        <w:spacing w:line="360" w:lineRule="auto"/>
        <w:ind w:right="113"/>
        <w:jc w:val="both"/>
        <w:rPr>
          <w:rFonts w:ascii="Monotype Corsiva" w:hAnsi="Monotype Corsiva" w:cs="Times New Roman"/>
          <w:b/>
          <w:i/>
          <w:sz w:val="44"/>
          <w:szCs w:val="44"/>
        </w:rPr>
      </w:pPr>
      <w:r w:rsidRPr="009E037F">
        <w:rPr>
          <w:rFonts w:ascii="Monotype Corsiva" w:hAnsi="Monotype Corsiva" w:cs="Times New Roman"/>
          <w:b/>
          <w:i/>
          <w:sz w:val="44"/>
          <w:szCs w:val="44"/>
        </w:rPr>
        <w:t>Нормативно-правовая база по организации работы с одаренными детьми в сфере общего и дополнительного образования по выявлению и сопровождению детей, проявивших выдающиеся способности.</w:t>
      </w: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Times New Roman" w:hAnsi="Times New Roman" w:cs="Times New Roman"/>
          <w:b/>
          <w:sz w:val="28"/>
          <w:szCs w:val="28"/>
        </w:rPr>
      </w:pPr>
    </w:p>
    <w:p w:rsidR="009E037F" w:rsidRDefault="009E037F" w:rsidP="009E037F">
      <w:pPr>
        <w:spacing w:line="360" w:lineRule="auto"/>
        <w:ind w:right="113"/>
        <w:jc w:val="both"/>
        <w:rPr>
          <w:rFonts w:ascii="Times New Roman" w:hAnsi="Times New Roman" w:cs="Times New Roman"/>
          <w:b/>
          <w:sz w:val="28"/>
          <w:szCs w:val="28"/>
        </w:rPr>
      </w:pPr>
    </w:p>
    <w:p w:rsidR="009E037F" w:rsidRPr="009E037F" w:rsidRDefault="009E037F" w:rsidP="009E037F">
      <w:pPr>
        <w:spacing w:line="360" w:lineRule="auto"/>
        <w:ind w:right="113"/>
        <w:jc w:val="both"/>
        <w:rPr>
          <w:rFonts w:ascii="Times New Roman" w:hAnsi="Times New Roman" w:cs="Times New Roman"/>
          <w:i/>
        </w:rPr>
      </w:pPr>
      <w:r w:rsidRPr="009E037F">
        <w:rPr>
          <w:rFonts w:ascii="Times New Roman" w:hAnsi="Times New Roman" w:cs="Times New Roman"/>
          <w:i/>
        </w:rPr>
        <w:t xml:space="preserve">                             </w:t>
      </w:r>
      <w:r>
        <w:rPr>
          <w:rFonts w:ascii="Times New Roman" w:hAnsi="Times New Roman" w:cs="Times New Roman"/>
          <w:i/>
        </w:rPr>
        <w:t xml:space="preserve">                          </w:t>
      </w:r>
      <w:r w:rsidRPr="009E037F">
        <w:rPr>
          <w:rFonts w:ascii="Times New Roman" w:hAnsi="Times New Roman" w:cs="Times New Roman"/>
          <w:i/>
        </w:rPr>
        <w:t xml:space="preserve"> </w:t>
      </w:r>
      <w:r>
        <w:rPr>
          <w:rFonts w:ascii="Times New Roman" w:hAnsi="Times New Roman" w:cs="Times New Roman"/>
          <w:i/>
        </w:rPr>
        <w:t>с</w:t>
      </w:r>
      <w:proofErr w:type="gramStart"/>
      <w:r w:rsidRPr="009E037F">
        <w:rPr>
          <w:rFonts w:ascii="Times New Roman" w:hAnsi="Times New Roman" w:cs="Times New Roman"/>
          <w:i/>
        </w:rPr>
        <w:t>.У</w:t>
      </w:r>
      <w:proofErr w:type="gramEnd"/>
      <w:r w:rsidRPr="009E037F">
        <w:rPr>
          <w:rFonts w:ascii="Times New Roman" w:hAnsi="Times New Roman" w:cs="Times New Roman"/>
          <w:i/>
        </w:rPr>
        <w:t>нцукуль, 2018г</w:t>
      </w:r>
    </w:p>
    <w:p w:rsidR="009E037F" w:rsidRPr="004E5D5D"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E5D5D">
        <w:rPr>
          <w:rFonts w:ascii="Times New Roman" w:hAnsi="Times New Roman" w:cs="Times New Roman"/>
          <w:sz w:val="28"/>
          <w:szCs w:val="28"/>
        </w:rPr>
        <w:t>Работа с детьми, проявившими выдающиеся способности, является одним из приоритетных направлений российского образования. Социально-экономический прогресс выявил потребность в людях творческих, активных, неординарно мыслящих, способных нестандартно решать поставленные задачи на основе критического анализа ситуаций. От решения проблемы раннего выявления и обучения талантливой молодежи зависит интеллектуальный и экономический потенциал страны. Забота об одаренных детях сегодня рассматривается как забота о развитии науки, технологий, культуры и социальной жизни России в будущем.</w:t>
      </w:r>
    </w:p>
    <w:p w:rsidR="009E037F" w:rsidRPr="004E5D5D"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r w:rsidRPr="004E5D5D">
        <w:rPr>
          <w:rFonts w:ascii="Times New Roman" w:hAnsi="Times New Roman" w:cs="Times New Roman"/>
          <w:sz w:val="28"/>
          <w:szCs w:val="28"/>
        </w:rPr>
        <w:t xml:space="preserve"> </w:t>
      </w:r>
      <w:proofErr w:type="gramStart"/>
      <w:r w:rsidRPr="004E5D5D">
        <w:rPr>
          <w:rFonts w:ascii="Times New Roman" w:hAnsi="Times New Roman" w:cs="Times New Roman"/>
          <w:sz w:val="28"/>
          <w:szCs w:val="28"/>
        </w:rPr>
        <w:t>Законодательством Российской Федерации регламентируются направления развития системы образования для выявления и поддержки одаренных детей,  предусматривается реализация системы мер по созданию благоприятных условий для их развития и обучения.</w:t>
      </w:r>
      <w:proofErr w:type="gramEnd"/>
    </w:p>
    <w:p w:rsidR="009E037F" w:rsidRPr="004E5D5D"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r w:rsidRPr="004E5D5D">
        <w:rPr>
          <w:rFonts w:ascii="Times New Roman" w:hAnsi="Times New Roman" w:cs="Times New Roman"/>
          <w:sz w:val="28"/>
          <w:szCs w:val="28"/>
        </w:rPr>
        <w:t xml:space="preserve"> К документам, регламентирующим работу с детьми, проявившими выдающиеся способности, относятся: </w:t>
      </w:r>
      <w:proofErr w:type="gramStart"/>
      <w:r w:rsidRPr="004E5D5D">
        <w:rPr>
          <w:rFonts w:ascii="Times New Roman" w:hAnsi="Times New Roman" w:cs="Times New Roman"/>
          <w:sz w:val="28"/>
          <w:szCs w:val="28"/>
        </w:rPr>
        <w:t>Федеральный закон «Об образовании в РФ», Указы Президента РФ, Постановления Правительства РФ, Распоряжения Правительства РФ, Концепция общенациональной системы выявления и развития молодых талантов.</w:t>
      </w:r>
      <w:proofErr w:type="gramEnd"/>
    </w:p>
    <w:p w:rsidR="009E037F" w:rsidRPr="004E5D5D" w:rsidRDefault="009E037F" w:rsidP="009E037F">
      <w:pPr>
        <w:spacing w:line="360" w:lineRule="auto"/>
        <w:ind w:left="170" w:right="113"/>
        <w:jc w:val="both"/>
        <w:rPr>
          <w:rFonts w:ascii="Times New Roman" w:hAnsi="Times New Roman" w:cs="Times New Roman"/>
          <w:sz w:val="28"/>
          <w:szCs w:val="28"/>
        </w:rPr>
      </w:pPr>
      <w:r w:rsidRPr="004E5D5D">
        <w:rPr>
          <w:rFonts w:ascii="Times New Roman" w:hAnsi="Times New Roman" w:cs="Times New Roman"/>
          <w:sz w:val="28"/>
          <w:szCs w:val="28"/>
        </w:rPr>
        <w:t xml:space="preserve">   Рассмотрим указанные документы подробнее.</w:t>
      </w:r>
    </w:p>
    <w:p w:rsidR="009E037F" w:rsidRPr="004E5D5D" w:rsidRDefault="009E037F" w:rsidP="009E037F">
      <w:pPr>
        <w:spacing w:line="360" w:lineRule="auto"/>
        <w:ind w:left="170" w:right="113"/>
        <w:jc w:val="both"/>
        <w:rPr>
          <w:rFonts w:ascii="Times New Roman" w:hAnsi="Times New Roman" w:cs="Times New Roman"/>
          <w:i/>
          <w:sz w:val="28"/>
          <w:szCs w:val="28"/>
        </w:rPr>
      </w:pPr>
      <w:r w:rsidRPr="004E5D5D">
        <w:rPr>
          <w:rFonts w:ascii="Times New Roman" w:hAnsi="Times New Roman" w:cs="Times New Roman"/>
          <w:i/>
          <w:sz w:val="28"/>
          <w:szCs w:val="28"/>
        </w:rPr>
        <w:t>Федеральный закон от 29.12.2012 №273-Ф3 «Об образовании в РФ»</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r w:rsidRPr="004E5D5D">
        <w:rPr>
          <w:rFonts w:ascii="Times New Roman" w:hAnsi="Times New Roman" w:cs="Times New Roman"/>
          <w:sz w:val="28"/>
          <w:szCs w:val="28"/>
        </w:rPr>
        <w:t xml:space="preserve">В главе </w:t>
      </w:r>
      <w:r>
        <w:rPr>
          <w:rFonts w:ascii="Times New Roman" w:hAnsi="Times New Roman" w:cs="Times New Roman"/>
          <w:sz w:val="28"/>
          <w:szCs w:val="28"/>
        </w:rPr>
        <w:t>1</w:t>
      </w:r>
      <w:r w:rsidRPr="004E5D5D">
        <w:rPr>
          <w:rFonts w:ascii="Times New Roman" w:hAnsi="Times New Roman" w:cs="Times New Roman"/>
          <w:sz w:val="28"/>
          <w:szCs w:val="28"/>
        </w:rPr>
        <w:t xml:space="preserve"> «Общие положения», статье 5, «Право на образован</w:t>
      </w:r>
      <w:r>
        <w:rPr>
          <w:rFonts w:ascii="Times New Roman" w:hAnsi="Times New Roman" w:cs="Times New Roman"/>
          <w:sz w:val="28"/>
          <w:szCs w:val="28"/>
        </w:rPr>
        <w:t xml:space="preserve">ие. Государственные гарантии реализации права на образование в Российской Федерации, п.5 написано: </w:t>
      </w:r>
      <w:proofErr w:type="gramStart"/>
      <w:r>
        <w:rPr>
          <w:rFonts w:ascii="Times New Roman" w:hAnsi="Times New Roman" w:cs="Times New Roman"/>
          <w:sz w:val="28"/>
          <w:szCs w:val="28"/>
        </w:rPr>
        <w:t xml:space="preserve">«В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w:t>
      </w:r>
      <w:r>
        <w:rPr>
          <w:rFonts w:ascii="Times New Roman" w:hAnsi="Times New Roman" w:cs="Times New Roman"/>
          <w:sz w:val="28"/>
          <w:szCs w:val="28"/>
        </w:rPr>
        <w:lastRenderedPageBreak/>
        <w:t>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w:t>
      </w:r>
      <w:proofErr w:type="gramEnd"/>
      <w:r>
        <w:rPr>
          <w:rFonts w:ascii="Times New Roman" w:hAnsi="Times New Roman" w:cs="Times New Roman"/>
          <w:sz w:val="28"/>
          <w:szCs w:val="28"/>
        </w:rPr>
        <w:t xml:space="preserve"> физической культуре и спорте».</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В главе 8 «Дополнительное образование», статье 71 «Особые права при приеме на </w:t>
      </w:r>
      <w:proofErr w:type="gramStart"/>
      <w:r>
        <w:rPr>
          <w:rFonts w:ascii="Times New Roman" w:hAnsi="Times New Roman" w:cs="Times New Roman"/>
          <w:sz w:val="28"/>
          <w:szCs w:val="28"/>
        </w:rPr>
        <w:t>обучение по программам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и программ </w:t>
      </w:r>
      <w:proofErr w:type="spellStart"/>
      <w:r>
        <w:rPr>
          <w:rFonts w:ascii="Times New Roman" w:hAnsi="Times New Roman" w:cs="Times New Roman"/>
          <w:sz w:val="28"/>
          <w:szCs w:val="28"/>
        </w:rPr>
        <w:t>специалитета</w:t>
      </w:r>
      <w:proofErr w:type="spellEnd"/>
      <w:r>
        <w:rPr>
          <w:rFonts w:ascii="Times New Roman" w:hAnsi="Times New Roman" w:cs="Times New Roman"/>
          <w:sz w:val="28"/>
          <w:szCs w:val="28"/>
        </w:rPr>
        <w:t xml:space="preserve">», п.4 отмечено: </w:t>
      </w:r>
      <w:proofErr w:type="gramStart"/>
      <w:r>
        <w:rPr>
          <w:rFonts w:ascii="Times New Roman" w:hAnsi="Times New Roman" w:cs="Times New Roman"/>
          <w:sz w:val="28"/>
          <w:szCs w:val="28"/>
        </w:rPr>
        <w:t>«Права на прием без вступительных испытаний в соответствии с частью 1 настоящей статьи имеют: 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w:t>
      </w:r>
      <w:proofErr w:type="gramEnd"/>
      <w:r>
        <w:rPr>
          <w:rFonts w:ascii="Times New Roman" w:hAnsi="Times New Roman" w:cs="Times New Roman"/>
          <w:sz w:val="28"/>
          <w:szCs w:val="28"/>
        </w:rPr>
        <w:t>) направлениям подготовки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roofErr w:type="gramStart"/>
      <w:r>
        <w:rPr>
          <w:rFonts w:ascii="Times New Roman" w:hAnsi="Times New Roman" w:cs="Times New Roman"/>
          <w:sz w:val="28"/>
          <w:szCs w:val="28"/>
        </w:rPr>
        <w:t xml:space="preserve"> (…)».</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П.12. </w:t>
      </w:r>
      <w:proofErr w:type="gramStart"/>
      <w:r>
        <w:rPr>
          <w:rFonts w:ascii="Times New Roman" w:hAnsi="Times New Roman" w:cs="Times New Roman"/>
          <w:sz w:val="28"/>
          <w:szCs w:val="28"/>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следующие особые права при приеме в образовательные организации высшего образования на обучение по программам </w:t>
      </w:r>
      <w:proofErr w:type="spellStart"/>
      <w:r>
        <w:rPr>
          <w:rFonts w:ascii="Times New Roman" w:hAnsi="Times New Roman" w:cs="Times New Roman"/>
          <w:sz w:val="28"/>
          <w:szCs w:val="28"/>
        </w:rPr>
        <w:t>бакавлариата</w:t>
      </w:r>
      <w:proofErr w:type="spellEnd"/>
      <w:r>
        <w:rPr>
          <w:rFonts w:ascii="Times New Roman" w:hAnsi="Times New Roman" w:cs="Times New Roman"/>
          <w:sz w:val="28"/>
          <w:szCs w:val="28"/>
        </w:rPr>
        <w:t xml:space="preserve"> и программам    </w:t>
      </w:r>
      <w:proofErr w:type="spellStart"/>
      <w:r>
        <w:rPr>
          <w:rFonts w:ascii="Times New Roman" w:hAnsi="Times New Roman" w:cs="Times New Roman"/>
          <w:sz w:val="28"/>
          <w:szCs w:val="28"/>
        </w:rPr>
        <w:t>специалитета</w:t>
      </w:r>
      <w:proofErr w:type="spellEnd"/>
      <w:r>
        <w:rPr>
          <w:rFonts w:ascii="Times New Roman" w:hAnsi="Times New Roman" w:cs="Times New Roman"/>
          <w:sz w:val="28"/>
          <w:szCs w:val="28"/>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Pr>
          <w:rFonts w:ascii="Times New Roman" w:hAnsi="Times New Roman" w:cs="Times New Roman"/>
          <w:sz w:val="28"/>
          <w:szCs w:val="28"/>
        </w:rPr>
        <w:t xml:space="preserve"> исполнительной власти: 1) прием без вступительных испытаний на </w:t>
      </w:r>
      <w:proofErr w:type="gramStart"/>
      <w:r>
        <w:rPr>
          <w:rFonts w:ascii="Times New Roman" w:hAnsi="Times New Roman" w:cs="Times New Roman"/>
          <w:sz w:val="28"/>
          <w:szCs w:val="28"/>
        </w:rPr>
        <w:t>обучение по программам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бакавлариата</w:t>
      </w:r>
      <w:proofErr w:type="spellEnd"/>
      <w:r>
        <w:rPr>
          <w:rFonts w:ascii="Times New Roman" w:hAnsi="Times New Roman" w:cs="Times New Roman"/>
          <w:sz w:val="28"/>
          <w:szCs w:val="28"/>
        </w:rPr>
        <w:t xml:space="preserve"> и программам </w:t>
      </w:r>
      <w:proofErr w:type="spellStart"/>
      <w:r>
        <w:rPr>
          <w:rFonts w:ascii="Times New Roman" w:hAnsi="Times New Roman" w:cs="Times New Roman"/>
          <w:sz w:val="28"/>
          <w:szCs w:val="28"/>
        </w:rPr>
        <w:t>специалитета</w:t>
      </w:r>
      <w:proofErr w:type="spellEnd"/>
      <w:r>
        <w:rPr>
          <w:rFonts w:ascii="Times New Roman" w:hAnsi="Times New Roman" w:cs="Times New Roman"/>
          <w:sz w:val="28"/>
          <w:szCs w:val="28"/>
        </w:rPr>
        <w:t xml:space="preserve"> по специальностям и направлениям подготовки, соответствующим профилю олимпиады школьников. </w:t>
      </w:r>
      <w:proofErr w:type="gramStart"/>
      <w:r>
        <w:rPr>
          <w:rFonts w:ascii="Times New Roman" w:hAnsi="Times New Roman" w:cs="Times New Roman"/>
          <w:sz w:val="28"/>
          <w:szCs w:val="28"/>
        </w:rPr>
        <w:t>Соответствие профиля указанных олимпиад специальностям и (или) направлениям подготовки определяется образовательной организацией; 2) быть приравненными к лицам, набравшим максимальное количество баллов единого государственного экзамену по общеобразовательному предмету, соответствующему профилю олимпиады школьников, или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главе 11 «Особенности реализации некоторых видов образовательных программ и получения образования отдельными категориями обучающихся», в статье 77 «Организация получения образования лицами, проявившими выдающиеся способности», написано:</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«1. В РФ осуществляется выявление и поддержка лиц, проявивших выдающиеся способности, а также оказывается содействие в получении такими лицами образования.</w:t>
      </w:r>
    </w:p>
    <w:p w:rsidR="009E037F" w:rsidRPr="002117D4"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2.В </w:t>
      </w:r>
      <w:r w:rsidRPr="002117D4">
        <w:rPr>
          <w:rFonts w:ascii="Times New Roman" w:hAnsi="Times New Roman" w:cs="Times New Roman"/>
          <w:sz w:val="28"/>
          <w:szCs w:val="28"/>
        </w:rPr>
        <w:t>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РФ,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спортом</w:t>
      </w:r>
      <w:proofErr w:type="gramEnd"/>
      <w:r w:rsidRPr="002117D4">
        <w:rPr>
          <w:rFonts w:ascii="Times New Roman" w:hAnsi="Times New Roman" w:cs="Times New Roman"/>
          <w:sz w:val="28"/>
          <w:szCs w:val="28"/>
        </w:rPr>
        <w:t xml:space="preserve">,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2117D4">
        <w:rPr>
          <w:rFonts w:ascii="Times New Roman" w:hAnsi="Times New Roman" w:cs="Times New Roman"/>
          <w:sz w:val="28"/>
          <w:szCs w:val="28"/>
        </w:rPr>
        <w:lastRenderedPageBreak/>
        <w:t>Обучающиеся</w:t>
      </w:r>
      <w:proofErr w:type="gramEnd"/>
      <w:r w:rsidRPr="002117D4">
        <w:rPr>
          <w:rFonts w:ascii="Times New Roman" w:hAnsi="Times New Roman" w:cs="Times New Roman"/>
          <w:sz w:val="28"/>
          <w:szCs w:val="28"/>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E037F" w:rsidRPr="002117D4" w:rsidRDefault="009E037F" w:rsidP="009E037F">
      <w:pPr>
        <w:spacing w:line="360" w:lineRule="auto"/>
        <w:ind w:left="-190"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w:t>
      </w:r>
      <w:r w:rsidRPr="002117D4">
        <w:rPr>
          <w:rFonts w:ascii="Times New Roman" w:hAnsi="Times New Roman" w:cs="Times New Roman"/>
          <w:sz w:val="28"/>
          <w:szCs w:val="28"/>
        </w:rPr>
        <w:t>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2117D4">
        <w:rPr>
          <w:rFonts w:ascii="Times New Roman" w:hAnsi="Times New Roman" w:cs="Times New Roman"/>
          <w:sz w:val="28"/>
          <w:szCs w:val="28"/>
        </w:rPr>
        <w:t xml:space="preserve"> </w:t>
      </w:r>
      <w:proofErr w:type="gramStart"/>
      <w:r w:rsidRPr="002117D4">
        <w:rPr>
          <w:rFonts w:ascii="Times New Roman" w:hAnsi="Times New Roman" w:cs="Times New Roman"/>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w:t>
      </w:r>
      <w:proofErr w:type="gramEnd"/>
      <w:r w:rsidRPr="002117D4">
        <w:rPr>
          <w:rFonts w:ascii="Times New Roman" w:hAnsi="Times New Roman" w:cs="Times New Roman"/>
          <w:sz w:val="28"/>
          <w:szCs w:val="28"/>
        </w:rPr>
        <w:t xml:space="preserve"> призеров указанных олимпиад. </w:t>
      </w:r>
      <w:proofErr w:type="gramStart"/>
      <w:r w:rsidRPr="002117D4">
        <w:rPr>
          <w:rFonts w:ascii="Times New Roman" w:hAnsi="Times New Roman" w:cs="Times New Roman"/>
          <w:sz w:val="28"/>
          <w:szCs w:val="28"/>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2117D4">
        <w:rPr>
          <w:rFonts w:ascii="Times New Roman" w:hAnsi="Times New Roman" w:cs="Times New Roman"/>
          <w:sz w:val="28"/>
          <w:szCs w:val="28"/>
        </w:rPr>
        <w:t xml:space="preserve"> власти субъектов РФ,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E037F" w:rsidRPr="002117D4" w:rsidRDefault="009E037F" w:rsidP="009E037F">
      <w:pPr>
        <w:spacing w:line="360" w:lineRule="auto"/>
        <w:ind w:left="-190" w:right="113"/>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r w:rsidRPr="002117D4">
        <w:rPr>
          <w:rFonts w:ascii="Times New Roman" w:hAnsi="Times New Roman" w:cs="Times New Roman"/>
          <w:sz w:val="28"/>
          <w:szCs w:val="28"/>
        </w:rPr>
        <w:t xml:space="preserve">Для лиц, проявивших выдающиеся способности, могут предусматриваться специальные денежные поощрения и иные меры стимулирования указанных лиц. </w:t>
      </w:r>
      <w:proofErr w:type="gramStart"/>
      <w:r w:rsidRPr="002117D4">
        <w:rPr>
          <w:rFonts w:ascii="Times New Roman" w:hAnsi="Times New Roman" w:cs="Times New Roman"/>
          <w:sz w:val="28"/>
          <w:szCs w:val="28"/>
        </w:rPr>
        <w:t>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РФ.</w:t>
      </w:r>
      <w:proofErr w:type="gramEnd"/>
      <w:r w:rsidRPr="002117D4">
        <w:rPr>
          <w:rFonts w:ascii="Times New Roman" w:hAnsi="Times New Roman" w:cs="Times New Roman"/>
          <w:sz w:val="28"/>
          <w:szCs w:val="28"/>
        </w:rPr>
        <w:t xml:space="preserve"> Органы государственной власти субъектов РФ,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 </w:t>
      </w:r>
    </w:p>
    <w:p w:rsidR="009E037F" w:rsidRPr="002117D4" w:rsidRDefault="009E037F" w:rsidP="009E037F">
      <w:pPr>
        <w:spacing w:line="360" w:lineRule="auto"/>
        <w:ind w:left="-190"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5.</w:t>
      </w:r>
      <w:r w:rsidRPr="002117D4">
        <w:rPr>
          <w:rFonts w:ascii="Times New Roman" w:hAnsi="Times New Roman" w:cs="Times New Roman"/>
          <w:sz w:val="28"/>
          <w:szCs w:val="28"/>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2117D4">
        <w:rPr>
          <w:rFonts w:ascii="Times New Roman" w:hAnsi="Times New Roman" w:cs="Times New Roman"/>
          <w:sz w:val="28"/>
          <w:szCs w:val="28"/>
        </w:rPr>
        <w:t xml:space="preserve"> </w:t>
      </w:r>
      <w:proofErr w:type="gramStart"/>
      <w:r w:rsidRPr="002117D4">
        <w:rPr>
          <w:rFonts w:ascii="Times New Roman" w:hAnsi="Times New Roman" w:cs="Times New Roman"/>
          <w:sz w:val="28"/>
          <w:szCs w:val="28"/>
        </w:rPr>
        <w:t>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roofErr w:type="gramEnd"/>
      <w:r w:rsidRPr="002117D4">
        <w:rPr>
          <w:rFonts w:ascii="Times New Roman" w:hAnsi="Times New Roman" w:cs="Times New Roman"/>
          <w:sz w:val="28"/>
          <w:szCs w:val="28"/>
        </w:rPr>
        <w:t xml:space="preserve"> </w:t>
      </w:r>
      <w:proofErr w:type="gramStart"/>
      <w:r w:rsidRPr="002117D4">
        <w:rPr>
          <w:rFonts w:ascii="Times New Roman" w:hAnsi="Times New Roman" w:cs="Times New Roman"/>
          <w:sz w:val="28"/>
          <w:szCs w:val="28"/>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w:t>
      </w:r>
      <w:r w:rsidRPr="002117D4">
        <w:rPr>
          <w:rFonts w:ascii="Times New Roman" w:hAnsi="Times New Roman" w:cs="Times New Roman"/>
          <w:sz w:val="28"/>
          <w:szCs w:val="28"/>
        </w:rPr>
        <w:lastRenderedPageBreak/>
        <w:t>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определятся в соответствии с частью 11 статьи 13 настоящего Федерального закона».</w:t>
      </w:r>
      <w:proofErr w:type="gramEnd"/>
    </w:p>
    <w:p w:rsidR="009E037F" w:rsidRDefault="009E037F" w:rsidP="009E037F">
      <w:pPr>
        <w:spacing w:line="360" w:lineRule="auto"/>
        <w:ind w:left="-190" w:right="113"/>
        <w:jc w:val="both"/>
        <w:rPr>
          <w:rFonts w:ascii="Times New Roman" w:hAnsi="Times New Roman" w:cs="Times New Roman"/>
          <w:sz w:val="28"/>
          <w:szCs w:val="28"/>
        </w:rPr>
      </w:pPr>
      <w:r>
        <w:rPr>
          <w:rFonts w:ascii="Times New Roman" w:hAnsi="Times New Roman" w:cs="Times New Roman"/>
          <w:sz w:val="28"/>
          <w:szCs w:val="28"/>
        </w:rPr>
        <w:t xml:space="preserve">   Пункт 4 ч.2 ст.23 Федерального закона «Об образовании в Российской  Федерации» предусматривает два типа организаций общего образования: дошкольная образовательная организация и общеобразовательная организация. В отличие от действующего до 1 сентября 2013 г. Закона РФ « Об образовании», принятие типовых положений о различных типах образовательных организаций, равно как и деление типов на виды, новый Федеральный закон не предусматривает. Следует отметить, что создание лицеев, гимназий и иных подобных образовательных организаций, предполагавших углубленное изучение ряда предметов, предусматривалось именно типовыми положениями. Однако это не означает, что общеобразовательным организациям теперь запрещено реализовывать программы повышенного уровня. Это означает лишь, что такие организации не выделены в отдельный вид общеобразовательных организаций.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Ч.2 ст.99 рассматриваемого Федерального закона устанавливается,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w:t>
      </w:r>
      <w:proofErr w:type="gramEnd"/>
      <w:r>
        <w:rPr>
          <w:rFonts w:ascii="Times New Roman" w:hAnsi="Times New Roman" w:cs="Times New Roman"/>
          <w:sz w:val="28"/>
          <w:szCs w:val="28"/>
        </w:rPr>
        <w:t xml:space="preserve"> Иначе говоря, предусматривается возможность особого </w:t>
      </w:r>
      <w:proofErr w:type="gramStart"/>
      <w:r>
        <w:rPr>
          <w:rFonts w:ascii="Times New Roman" w:hAnsi="Times New Roman" w:cs="Times New Roman"/>
          <w:sz w:val="28"/>
          <w:szCs w:val="28"/>
        </w:rPr>
        <w:t>норматива финансирования реализации программ повышенного уровня</w:t>
      </w:r>
      <w:proofErr w:type="gramEnd"/>
      <w:r>
        <w:rPr>
          <w:rFonts w:ascii="Times New Roman" w:hAnsi="Times New Roman" w:cs="Times New Roman"/>
          <w:sz w:val="28"/>
          <w:szCs w:val="28"/>
        </w:rPr>
        <w:t xml:space="preserve">. </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Деятельность образовательных организаций, реализующих программы повышенного уровня предусмотрена и ч. 5 ст. 67 Федерального закона «Об образовании в Российской Федерации», согласно которой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предусмотрены законодательством субъектов Российской Федерации».</w:t>
      </w:r>
      <w:proofErr w:type="gramEnd"/>
      <w:r>
        <w:rPr>
          <w:rFonts w:ascii="Times New Roman" w:hAnsi="Times New Roman" w:cs="Times New Roman"/>
          <w:sz w:val="28"/>
          <w:szCs w:val="28"/>
        </w:rPr>
        <w:t xml:space="preserve"> То </w:t>
      </w:r>
      <w:proofErr w:type="gramStart"/>
      <w:r>
        <w:rPr>
          <w:rFonts w:ascii="Times New Roman" w:hAnsi="Times New Roman" w:cs="Times New Roman"/>
          <w:sz w:val="28"/>
          <w:szCs w:val="28"/>
        </w:rPr>
        <w:t>есть</w:t>
      </w:r>
      <w:proofErr w:type="gramEnd"/>
      <w:r>
        <w:rPr>
          <w:rFonts w:ascii="Times New Roman" w:hAnsi="Times New Roman" w:cs="Times New Roman"/>
          <w:sz w:val="28"/>
          <w:szCs w:val="28"/>
        </w:rPr>
        <w:t xml:space="preserve"> предусмотрены не только существование таких организаций, но и организация индивидуального отбора при приеме в них.</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Данным Федеральным законом в статьях 83, 84 также предусмотрены особенности реализации образовательных программ в области искусств, физической культуры и спорта для одаренных детей.</w:t>
      </w:r>
    </w:p>
    <w:p w:rsidR="009E037F" w:rsidRDefault="009E037F" w:rsidP="009E037F">
      <w:pPr>
        <w:spacing w:line="360" w:lineRule="auto"/>
        <w:ind w:right="113"/>
        <w:jc w:val="both"/>
        <w:rPr>
          <w:rFonts w:ascii="Times New Roman" w:hAnsi="Times New Roman" w:cs="Times New Roman"/>
          <w:i/>
          <w:sz w:val="28"/>
          <w:szCs w:val="28"/>
        </w:rPr>
      </w:pPr>
      <w:r w:rsidRPr="00695640">
        <w:rPr>
          <w:rFonts w:ascii="Times New Roman" w:hAnsi="Times New Roman" w:cs="Times New Roman"/>
          <w:i/>
          <w:sz w:val="28"/>
          <w:szCs w:val="28"/>
        </w:rPr>
        <w:t xml:space="preserve">Указы </w:t>
      </w:r>
      <w:r>
        <w:rPr>
          <w:rFonts w:ascii="Times New Roman" w:hAnsi="Times New Roman" w:cs="Times New Roman"/>
          <w:i/>
          <w:sz w:val="28"/>
          <w:szCs w:val="28"/>
        </w:rPr>
        <w:t>президента Российской Федерации</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932C5">
        <w:rPr>
          <w:rFonts w:ascii="Times New Roman" w:hAnsi="Times New Roman" w:cs="Times New Roman"/>
          <w:sz w:val="28"/>
          <w:szCs w:val="28"/>
        </w:rPr>
        <w:t>В Указе Президента РФ «О национальной стратегии действий в интересах детей на 2012-2017 годы» (от 1 июня 2012 года №761) говорится об обеспечении условий для выявления и развития талантливых детей и детей со скрытой одаренностью независимо от сферы одаренности, места жительства и социально-имущественного положения их семей.</w:t>
      </w:r>
      <w:proofErr w:type="gramEnd"/>
      <w:r w:rsidRPr="00C932C5">
        <w:rPr>
          <w:rFonts w:ascii="Times New Roman" w:hAnsi="Times New Roman" w:cs="Times New Roman"/>
          <w:sz w:val="28"/>
          <w:szCs w:val="28"/>
        </w:rPr>
        <w:t xml:space="preserve"> В качестве мер, направ</w:t>
      </w:r>
      <w:r>
        <w:rPr>
          <w:rFonts w:ascii="Times New Roman" w:hAnsi="Times New Roman" w:cs="Times New Roman"/>
          <w:sz w:val="28"/>
          <w:szCs w:val="28"/>
        </w:rPr>
        <w:t xml:space="preserve">ленных на поиск и поддержку талантливых детей и молодежи, </w:t>
      </w:r>
      <w:proofErr w:type="gramStart"/>
      <w:r>
        <w:rPr>
          <w:rFonts w:ascii="Times New Roman" w:hAnsi="Times New Roman" w:cs="Times New Roman"/>
          <w:sz w:val="28"/>
          <w:szCs w:val="28"/>
        </w:rPr>
        <w:t>приведены</w:t>
      </w:r>
      <w:proofErr w:type="gramEnd"/>
      <w:r>
        <w:rPr>
          <w:rFonts w:ascii="Times New Roman" w:hAnsi="Times New Roman" w:cs="Times New Roman"/>
          <w:sz w:val="28"/>
          <w:szCs w:val="28"/>
        </w:rPr>
        <w:t xml:space="preserve"> следующие: </w:t>
      </w:r>
      <w:proofErr w:type="gramStart"/>
      <w:r>
        <w:rPr>
          <w:rFonts w:ascii="Times New Roman" w:hAnsi="Times New Roman" w:cs="Times New Roman"/>
          <w:sz w:val="28"/>
          <w:szCs w:val="28"/>
        </w:rPr>
        <w:t xml:space="preserve">«Обеспечение нормативно-правового закрепления особых образовательных запросов одаренных детей, поддержка и развитие образовательных учреждений, специализирующихся на работе с одаренными детьми, создание национального ресурсного центра для работы с одаренными детьми в целях обеспечения разработки методологии и методов диагностики, развития, обучения и психолого-педагогической поддержки одаренных детей для использования в массовой школе и в специализированных школах для одаренных детей, создание системы </w:t>
      </w:r>
      <w:r>
        <w:rPr>
          <w:rFonts w:ascii="Times New Roman" w:hAnsi="Times New Roman" w:cs="Times New Roman"/>
          <w:sz w:val="28"/>
          <w:szCs w:val="28"/>
        </w:rPr>
        <w:lastRenderedPageBreak/>
        <w:t>специальной подготовки и</w:t>
      </w:r>
      <w:proofErr w:type="gramEnd"/>
      <w:r>
        <w:rPr>
          <w:rFonts w:ascii="Times New Roman" w:hAnsi="Times New Roman" w:cs="Times New Roman"/>
          <w:sz w:val="28"/>
          <w:szCs w:val="28"/>
        </w:rPr>
        <w:t xml:space="preserve"> переподготовки психолого-педагогических кадров для работы с одаренными детьми, а также для работы с их родителями (законными представителями), обеспечение информационной поддержки государственной политики по оказанию помощи талантливым детям и молодежи».</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В подразделе 8 «Ожидаемые результаты» отмечено: </w:t>
      </w:r>
      <w:proofErr w:type="gramStart"/>
      <w:r>
        <w:rPr>
          <w:rFonts w:ascii="Times New Roman" w:hAnsi="Times New Roman" w:cs="Times New Roman"/>
          <w:sz w:val="28"/>
          <w:szCs w:val="28"/>
        </w:rPr>
        <w:t>«Расширение вариативности программ, рассчитанных на детей с разными уровнем, типом и формами проявления способностей, в том числе индивидуализированных программ развития (для детей с особой одаренностью)».</w:t>
      </w:r>
      <w:proofErr w:type="gramEnd"/>
    </w:p>
    <w:p w:rsidR="009E037F" w:rsidRDefault="009E037F" w:rsidP="009E037F">
      <w:pPr>
        <w:spacing w:line="360" w:lineRule="auto"/>
        <w:ind w:right="113"/>
        <w:jc w:val="both"/>
        <w:rPr>
          <w:rFonts w:ascii="Times New Roman" w:hAnsi="Times New Roman" w:cs="Times New Roman"/>
          <w:i/>
          <w:sz w:val="28"/>
          <w:szCs w:val="28"/>
        </w:rPr>
      </w:pPr>
      <w:r>
        <w:rPr>
          <w:rFonts w:ascii="Times New Roman" w:hAnsi="Times New Roman" w:cs="Times New Roman"/>
          <w:i/>
          <w:sz w:val="28"/>
          <w:szCs w:val="28"/>
        </w:rPr>
        <w:t xml:space="preserve">  </w:t>
      </w:r>
      <w:r w:rsidRPr="00CC7E2C">
        <w:rPr>
          <w:rFonts w:ascii="Times New Roman" w:hAnsi="Times New Roman" w:cs="Times New Roman"/>
          <w:i/>
          <w:sz w:val="28"/>
          <w:szCs w:val="28"/>
        </w:rPr>
        <w:t>Постановления правительства РФ</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В Постановлении Правительства РФ от 04.10.2000 г. №751 «О национальной доктрине образования в Российской Федерации» (на период до 2025 года) в разделе «Основные цели и задачи образования» указано: «Система образования призвана обеспечить</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развитие отечественных традиций в работе с одаренными детьми и молодежью».</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Постановлении РФ от 07.02.2011 г. №61 (ред.) от 26.11.2012) «О Федеральной целевой программе развития образования на 2011-2015 годы» в перечне мероприятий записано следующее:</w:t>
      </w:r>
      <w:proofErr w:type="gramEnd"/>
      <w:r>
        <w:rPr>
          <w:rFonts w:ascii="Times New Roman" w:hAnsi="Times New Roman" w:cs="Times New Roman"/>
          <w:sz w:val="28"/>
          <w:szCs w:val="28"/>
        </w:rPr>
        <w:t xml:space="preserve"> «В рамках приоритетного национального проекта «Образование» на 2011-2013 годы произойдет формирование системы взаимодействия университетов и учреждений общего образования по реализации общеобразовательных программ старшей школы, ориентированных на развитие одаренности у детей и подростков. Ожидаемые результаты: система взаимодействия 18 университетов и учреждений общего образования; 6 центров при крупных университетах, дистанционные школы при национальных исследовательских университетах (национальная образовательная инициатива «Наша новая школа»)».</w:t>
      </w:r>
    </w:p>
    <w:p w:rsidR="009E037F" w:rsidRDefault="009E037F" w:rsidP="009E037F">
      <w:pPr>
        <w:spacing w:line="360" w:lineRule="auto"/>
        <w:ind w:right="113"/>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Распоряжения Правительства РФ</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lastRenderedPageBreak/>
        <w:t xml:space="preserve">   В распоряжении Правительства РФ от 22.11.2012 г. №2148-р «Об утверждении государственной программы Российской Федерации «Развитие образования» на 2013-2020 годы» в подпрограмме 2 «Развитие дошкольного, общего образования и дополнительного образования детей» записано следующее: «Основное мероприятие 2.4. </w:t>
      </w:r>
      <w:proofErr w:type="gramStart"/>
      <w:r>
        <w:rPr>
          <w:rFonts w:ascii="Times New Roman" w:hAnsi="Times New Roman" w:cs="Times New Roman"/>
          <w:sz w:val="28"/>
          <w:szCs w:val="28"/>
        </w:rPr>
        <w:t>«Выявление и поддержка одаренных детей и молодежи» направлено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 страны».</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В Распоряжении Правительства РФ от 08.12.2011 г. №2227-р «Об утверждении Стратегии инновационного развития РФ на период до 2020 года» в разделе </w:t>
      </w:r>
      <w:r>
        <w:rPr>
          <w:rFonts w:ascii="Times New Roman" w:hAnsi="Times New Roman" w:cs="Times New Roman"/>
          <w:sz w:val="28"/>
          <w:szCs w:val="28"/>
          <w:lang w:val="en-US"/>
        </w:rPr>
        <w:t>V</w:t>
      </w:r>
      <w:r>
        <w:rPr>
          <w:rFonts w:ascii="Times New Roman" w:hAnsi="Times New Roman" w:cs="Times New Roman"/>
          <w:sz w:val="28"/>
          <w:szCs w:val="28"/>
        </w:rPr>
        <w:t xml:space="preserve"> «Формирование компетенций инновационной деятельности», в подразделе </w:t>
      </w:r>
      <w:r>
        <w:rPr>
          <w:rFonts w:ascii="Times New Roman" w:hAnsi="Times New Roman" w:cs="Times New Roman"/>
          <w:sz w:val="28"/>
          <w:szCs w:val="28"/>
          <w:lang w:val="en-US"/>
        </w:rPr>
        <w:t>I</w:t>
      </w:r>
      <w:r>
        <w:rPr>
          <w:rFonts w:ascii="Times New Roman" w:hAnsi="Times New Roman" w:cs="Times New Roman"/>
          <w:sz w:val="28"/>
          <w:szCs w:val="28"/>
        </w:rPr>
        <w:t xml:space="preserve"> «Образование», написано: </w:t>
      </w:r>
      <w:proofErr w:type="gramStart"/>
      <w:r>
        <w:rPr>
          <w:rFonts w:ascii="Times New Roman" w:hAnsi="Times New Roman" w:cs="Times New Roman"/>
          <w:sz w:val="28"/>
          <w:szCs w:val="28"/>
        </w:rPr>
        <w:t xml:space="preserve">«Также будет поддержано развитие инфраструктуры индивидуальных образовательных программ, углубленного и профильного обучения по программам общего и дополнительного образования, в том числе системы многопрофильных и </w:t>
      </w:r>
      <w:proofErr w:type="spellStart"/>
      <w:r>
        <w:rPr>
          <w:rFonts w:ascii="Times New Roman" w:hAnsi="Times New Roman" w:cs="Times New Roman"/>
          <w:sz w:val="28"/>
          <w:szCs w:val="28"/>
        </w:rPr>
        <w:t>разнопрофильных</w:t>
      </w:r>
      <w:proofErr w:type="spellEnd"/>
      <w:r>
        <w:rPr>
          <w:rFonts w:ascii="Times New Roman" w:hAnsi="Times New Roman" w:cs="Times New Roman"/>
          <w:sz w:val="28"/>
          <w:szCs w:val="28"/>
        </w:rPr>
        <w:t xml:space="preserve"> школ старшей ступени, образовательных центров, интегрирующих общее и дополнительное образование, а также предоставляющих возможности профессиональной подготовки (с возможностью присвоения наиболее эффективным из них статуса президентских лицеев).</w:t>
      </w:r>
      <w:proofErr w:type="gramEnd"/>
      <w:r>
        <w:rPr>
          <w:rFonts w:ascii="Times New Roman" w:hAnsi="Times New Roman" w:cs="Times New Roman"/>
          <w:sz w:val="28"/>
          <w:szCs w:val="28"/>
        </w:rPr>
        <w:t xml:space="preserve"> Ключевым условием поддержки создания и развития таких школ будет обеспечение полноценной доступности их для одаренных детей из малообеспеченных семей с удаленных и труднодоступных территорий. Деятельность школ для одаренных учащихся при вузах будет развиваться не только по </w:t>
      </w:r>
      <w:proofErr w:type="spellStart"/>
      <w:proofErr w:type="gramStart"/>
      <w:r>
        <w:rPr>
          <w:rFonts w:ascii="Times New Roman" w:hAnsi="Times New Roman" w:cs="Times New Roman"/>
          <w:sz w:val="28"/>
          <w:szCs w:val="28"/>
        </w:rPr>
        <w:t>естественно-научному</w:t>
      </w:r>
      <w:proofErr w:type="spellEnd"/>
      <w:proofErr w:type="gramEnd"/>
      <w:r>
        <w:rPr>
          <w:rFonts w:ascii="Times New Roman" w:hAnsi="Times New Roman" w:cs="Times New Roman"/>
          <w:sz w:val="28"/>
          <w:szCs w:val="28"/>
        </w:rPr>
        <w:t xml:space="preserve"> профилю и направлениям точных наук, но также и по другим направлениям подготовки. В каждом из ведущих классических и федеральных университетов и не менее чем в половине национальных исследовательских университетов предусматривается создание указанных школ, обеспечивающих как очное, так и дистанционное образование. Не менее 10 </w:t>
      </w:r>
      <w:r>
        <w:rPr>
          <w:rFonts w:ascii="Times New Roman" w:hAnsi="Times New Roman" w:cs="Times New Roman"/>
          <w:sz w:val="28"/>
          <w:szCs w:val="28"/>
        </w:rPr>
        <w:lastRenderedPageBreak/>
        <w:t>процентов учащихся старших классов сельских школ будут получать дополнительное образование в таких образовательных учреждениях».</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Распоряжении Правительства РФ от 17.11.2008 г. №1662-р (ред. от 08.08.2009) «О Концепции долгосрочного социально-экономического развития РФ на период до 2020 года») в разделе 4 «Развитие образования» отмечено, что для реализации стратегической цели государственной политики в области образования – повышения доступности качественного образования – предполагается решение приоритетных задач, в числе которых «создание системы выявления и поддержки одаренных детей и талантливой молодежи».</w:t>
      </w:r>
      <w:proofErr w:type="gramEnd"/>
      <w:r>
        <w:rPr>
          <w:rFonts w:ascii="Times New Roman" w:hAnsi="Times New Roman" w:cs="Times New Roman"/>
          <w:sz w:val="28"/>
          <w:szCs w:val="28"/>
        </w:rPr>
        <w:t xml:space="preserve"> Установлены целевые ориентиры развития системы образования: к 2020 году, в том числе «наличие не менее 10-12 современных студенческих городков и центров сопровождения одаренных детей  и талантливой молодежи при ведущих научно-образовательных центрах».</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Кроме того, в «Плане действий по модернизации общего образования на 2011-2015 гг.», утвержденном распоряжением Правительства РФ от 07.09.2010 №1507-р (ред. от 05.12.2011) «О реализации национальной образовательной инициативы «Наша новая школа» (вместе с «Планом действий по модернизации общего образования на 2011-2015 годы»), в разделе </w:t>
      </w:r>
      <w:r>
        <w:rPr>
          <w:rFonts w:ascii="Times New Roman" w:hAnsi="Times New Roman" w:cs="Times New Roman"/>
          <w:sz w:val="28"/>
          <w:szCs w:val="28"/>
          <w:lang w:val="en-US"/>
        </w:rPr>
        <w:t>II</w:t>
      </w:r>
      <w:r>
        <w:rPr>
          <w:rFonts w:ascii="Times New Roman" w:hAnsi="Times New Roman" w:cs="Times New Roman"/>
          <w:sz w:val="28"/>
          <w:szCs w:val="28"/>
        </w:rPr>
        <w:t>»Развитие системы поддержки талантливых детей», мероприятие 5 «Развитие системы поиска одаренных детей», сказано о необходимости организации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конкурсов и иных мероприятий (олимпиад, фестивалей, соревнований) всероссийского, регионального и муниципального уровней для выявления одаренных детей в различных сферах деятельности; создании единой федеральной базы данных победителей и призеров всероссийской олимпиады школьников, олимпиад школьников, мероприятий и конкурсов, по результатам которых присуждаются премии для талантливой молодежи.</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4 февраля 2010 года утверждена Национальная образовательная инициатива «Наша новая школа», направленная на постепенный переход на </w:t>
      </w:r>
      <w:r>
        <w:rPr>
          <w:rFonts w:ascii="Times New Roman" w:hAnsi="Times New Roman" w:cs="Times New Roman"/>
          <w:sz w:val="28"/>
          <w:szCs w:val="28"/>
        </w:rPr>
        <w:lastRenderedPageBreak/>
        <w:t>новые образовательные стандарты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изменение инфраструктуры школьной сети, сохранение и укрепление здоровья школьников, развитие учительского потенциала и системы поддержки талантливых детей.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В разделе «Развитие системы поддержки талантливых детей» указывается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 ближайшие годы в России будет выстроена разветвленная система поиска, поддержки и сопровождения талантливых детей. Необходимо развивать творческую среду для выявления особо одаренных ребят в каждой общеобразовательной школе. Старшеклассникам нужно предоставить возможность обучения в заочных, </w:t>
      </w:r>
      <w:proofErr w:type="spellStart"/>
      <w:r>
        <w:rPr>
          <w:rFonts w:ascii="Times New Roman" w:hAnsi="Times New Roman" w:cs="Times New Roman"/>
          <w:sz w:val="28"/>
          <w:szCs w:val="28"/>
        </w:rPr>
        <w:t>очно-заочных</w:t>
      </w:r>
      <w:proofErr w:type="spellEnd"/>
      <w:r>
        <w:rPr>
          <w:rFonts w:ascii="Times New Roman" w:hAnsi="Times New Roman" w:cs="Times New Roman"/>
          <w:sz w:val="28"/>
          <w:szCs w:val="28"/>
        </w:rPr>
        <w:t xml:space="preserve"> и дистанционных школах, позволяющих им независимо от места проживания осваивать программы профильной подготовки. Требуется развивать систему олимпиад и конкурсов школьников, практику дополнительного образования, отработать механизмы учета индивидуальных достижений обучающихся при приеме в ВУЗы. Одновременно следует развивать систему поддержки сформировавшихся талантливых детей. Это, прежде всего, образовательные учреждения круглосуточного пребывания. Для ребят, проявивших свои таланты в различных областях деятельности, будут организованы слеты, летние и зимние школы, конференции, семинары и другие мероприятия, поддерживающие сформировавшуюся одаренность. Работа с одаренными детьми должна быть экономически целесообразной. Норматив </w:t>
      </w:r>
      <w:proofErr w:type="spellStart"/>
      <w:r>
        <w:rPr>
          <w:rFonts w:ascii="Times New Roman" w:hAnsi="Times New Roman" w:cs="Times New Roman"/>
          <w:sz w:val="28"/>
          <w:szCs w:val="28"/>
        </w:rPr>
        <w:t>подушевого</w:t>
      </w:r>
      <w:proofErr w:type="spellEnd"/>
      <w:r>
        <w:rPr>
          <w:rFonts w:ascii="Times New Roman" w:hAnsi="Times New Roman" w:cs="Times New Roman"/>
          <w:sz w:val="28"/>
          <w:szCs w:val="28"/>
        </w:rPr>
        <w:t xml:space="preserve"> финансирования следует определять в соответствии с особенностями школьников, а не только образовательного учреждения. Учитель, благодаря которому школьник добился высоких результатов, должен получать значительные стимулирующие выплаты». </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Приказов Министерства образования и науки Российской Федерации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18 ноября 2013 г.№1252 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осква утвержден «Порядок проведения всероссийской олимпиады школьников», который устанавливает этапы всероссийской олимпиады школьников, сроки проведения олимпиады, а также перечень общеобразовательных предметов, </w:t>
      </w:r>
      <w:r>
        <w:rPr>
          <w:rFonts w:ascii="Times New Roman" w:hAnsi="Times New Roman" w:cs="Times New Roman"/>
          <w:sz w:val="28"/>
          <w:szCs w:val="28"/>
        </w:rPr>
        <w:lastRenderedPageBreak/>
        <w:t xml:space="preserve">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 </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Сегодня уделяется особое внимание построению общероссийской системы выявления, поддержки и развития одаренных детей. Принята </w:t>
      </w:r>
      <w:r w:rsidRPr="00B67C69">
        <w:rPr>
          <w:rFonts w:ascii="Times New Roman" w:hAnsi="Times New Roman" w:cs="Times New Roman"/>
          <w:i/>
          <w:sz w:val="28"/>
          <w:szCs w:val="28"/>
        </w:rPr>
        <w:t>Концепция общенациональной системы выявления и развития молодых талантов</w:t>
      </w:r>
      <w:proofErr w:type="gramStart"/>
      <w:r>
        <w:rPr>
          <w:rFonts w:ascii="Times New Roman" w:hAnsi="Times New Roman" w:cs="Times New Roman"/>
          <w:sz w:val="28"/>
          <w:szCs w:val="28"/>
        </w:rPr>
        <w:t xml:space="preserve"> .</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Основными направлениями функционирования общенациональной системы выявления и развития молодых талантов являются:</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развитие и совершенствование нормативно-правовой базы в сфере образования, экономических и организационно-управленческих механизмов;</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развитие и совершенствование научной и методической базы научных и образовательных организаций;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развитие системы подготовки педагогических и управленческих кадров;</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развитие и совершенствование системы интеллектуальных, творческих и спортивных состязаний;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формирование условий для профессиональной самореализации молодежи.</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Развитие системы подготовки педагогических и управленческих кадров направлено на формирование ответственности профессиональных сообществ за результаты педагогической деятельности; стимулирование педагогических работников и руководителей образовательных учреждений к работе по выявлению и развитию задатков и способностей детей и молодежи; обеспечение условий для повышения квалификации педагогических работников и стимулирование роста их профессионального </w:t>
      </w:r>
      <w:r>
        <w:rPr>
          <w:rFonts w:ascii="Times New Roman" w:hAnsi="Times New Roman" w:cs="Times New Roman"/>
          <w:sz w:val="28"/>
          <w:szCs w:val="28"/>
        </w:rPr>
        <w:lastRenderedPageBreak/>
        <w:t>мастерства;</w:t>
      </w:r>
      <w:proofErr w:type="gramEnd"/>
      <w:r>
        <w:rPr>
          <w:rFonts w:ascii="Times New Roman" w:hAnsi="Times New Roman" w:cs="Times New Roman"/>
          <w:sz w:val="28"/>
          <w:szCs w:val="28"/>
        </w:rPr>
        <w:t xml:space="preserve"> создание </w:t>
      </w:r>
      <w:proofErr w:type="spellStart"/>
      <w:r>
        <w:rPr>
          <w:rFonts w:ascii="Times New Roman" w:hAnsi="Times New Roman" w:cs="Times New Roman"/>
          <w:sz w:val="28"/>
          <w:szCs w:val="28"/>
        </w:rPr>
        <w:t>стажировочных</w:t>
      </w:r>
      <w:proofErr w:type="spellEnd"/>
      <w:r>
        <w:rPr>
          <w:rFonts w:ascii="Times New Roman" w:hAnsi="Times New Roman" w:cs="Times New Roman"/>
          <w:sz w:val="28"/>
          <w:szCs w:val="28"/>
        </w:rPr>
        <w:t xml:space="preserve"> площадок и ресурсных центров на базе лучших образовательных учреждений.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Таким образом, четко обозначена позиция государства в работе с детьми, проявившими выдающиеся способности, показана стратегическая направляющая современной образовательной деятельности с данной категорией детей.</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Проанализированные документы являются определяющими для построения с детьми, проявившими выдающиеся способности, в условиях регионов Российской Федерации. В соответствии с ними выстраивается система поиска, выявления, поддержки и развития одаренных детей в регионах РФ. Каждый регион формирует свой пакет нормативно-правовых актов, в том числе долгосрочные программы развития образования, включающие </w:t>
      </w:r>
      <w:proofErr w:type="spellStart"/>
      <w:r>
        <w:rPr>
          <w:rFonts w:ascii="Times New Roman" w:hAnsi="Times New Roman" w:cs="Times New Roman"/>
          <w:sz w:val="28"/>
          <w:szCs w:val="28"/>
        </w:rPr>
        <w:t>подпрогамму</w:t>
      </w:r>
      <w:proofErr w:type="spellEnd"/>
      <w:r>
        <w:rPr>
          <w:rFonts w:ascii="Times New Roman" w:hAnsi="Times New Roman" w:cs="Times New Roman"/>
          <w:sz w:val="28"/>
          <w:szCs w:val="28"/>
        </w:rPr>
        <w:t xml:space="preserve"> «Одаренные дети», либо целевые программы, посвященные мероприятиям по развитию и поддержке одаренных детей.</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Анализ региональных документов: ежегодных отчетов «О реализации национальной образовательной инициативы «Наша новая школа»», программ развития образования, концепций и моделей работы с одаренными детьми, проявившими выдающиеся способности, по таким направлениям, как:</w:t>
      </w:r>
    </w:p>
    <w:p w:rsidR="009E037F" w:rsidRDefault="009E037F" w:rsidP="009E037F">
      <w:pPr>
        <w:spacing w:line="360" w:lineRule="auto"/>
        <w:ind w:right="113"/>
        <w:jc w:val="both"/>
        <w:rPr>
          <w:rFonts w:ascii="Times New Roman" w:hAnsi="Times New Roman" w:cs="Times New Roman"/>
          <w:sz w:val="28"/>
          <w:szCs w:val="28"/>
        </w:rPr>
      </w:pPr>
      <w:proofErr w:type="gramStart"/>
      <w:r>
        <w:rPr>
          <w:rFonts w:ascii="Times New Roman" w:hAnsi="Times New Roman" w:cs="Times New Roman"/>
          <w:sz w:val="28"/>
          <w:szCs w:val="28"/>
        </w:rPr>
        <w:t>- организация конкурсов и иных мероприятий (олимпиад, фестивалей, соревнований) всероссийского, регионального и муниципального уровней для выявления одаренных детей в различных сферах деятельности;</w:t>
      </w:r>
      <w:proofErr w:type="gramEnd"/>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создание и организация </w:t>
      </w:r>
      <w:proofErr w:type="gramStart"/>
      <w:r>
        <w:rPr>
          <w:rFonts w:ascii="Times New Roman" w:hAnsi="Times New Roman" w:cs="Times New Roman"/>
          <w:sz w:val="28"/>
          <w:szCs w:val="28"/>
        </w:rPr>
        <w:t>работы центров поддержки одаренных детей</w:t>
      </w:r>
      <w:proofErr w:type="gramEnd"/>
      <w:r>
        <w:rPr>
          <w:rFonts w:ascii="Times New Roman" w:hAnsi="Times New Roman" w:cs="Times New Roman"/>
          <w:sz w:val="28"/>
          <w:szCs w:val="28"/>
        </w:rPr>
        <w:t xml:space="preserve"> при федеральных университетах и дистанционных школ при национальных исследовательский университетах;</w:t>
      </w:r>
    </w:p>
    <w:p w:rsidR="009E037F"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разработка и введение норматива </w:t>
      </w:r>
      <w:proofErr w:type="spellStart"/>
      <w:r>
        <w:rPr>
          <w:rFonts w:ascii="Times New Roman" w:hAnsi="Times New Roman" w:cs="Times New Roman"/>
          <w:sz w:val="28"/>
          <w:szCs w:val="28"/>
        </w:rPr>
        <w:t>подушевого</w:t>
      </w:r>
      <w:proofErr w:type="spellEnd"/>
      <w:r>
        <w:rPr>
          <w:rFonts w:ascii="Times New Roman" w:hAnsi="Times New Roman" w:cs="Times New Roman"/>
          <w:sz w:val="28"/>
          <w:szCs w:val="28"/>
        </w:rPr>
        <w:t xml:space="preserve"> финансирования на педагогическое сопровождение развития (образования) талантливых детей.</w:t>
      </w:r>
    </w:p>
    <w:p w:rsidR="009E037F" w:rsidRPr="00AD338A" w:rsidRDefault="009E037F" w:rsidP="009E037F">
      <w:pPr>
        <w:spacing w:line="360" w:lineRule="auto"/>
        <w:ind w:right="11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Построение эффективной системы работы с одаренными, способными детьми включает создание условий по выявлению, развитию и реализации их способностей, социальной поддержке талантливых школьников, обеспечению их всестороннего развития и образования, адекватных современным требованиям.</w:t>
      </w:r>
      <w:proofErr w:type="gramEnd"/>
    </w:p>
    <w:p w:rsidR="00D56E42" w:rsidRDefault="00D56E42"/>
    <w:sectPr w:rsidR="00D56E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E037F"/>
    <w:rsid w:val="009E037F"/>
    <w:rsid w:val="00D56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3596</Words>
  <Characters>20498</Characters>
  <Application>Microsoft Office Word</Application>
  <DocSecurity>0</DocSecurity>
  <Lines>170</Lines>
  <Paragraphs>48</Paragraphs>
  <ScaleCrop>false</ScaleCrop>
  <Company>школа</Company>
  <LinksUpToDate>false</LinksUpToDate>
  <CharactersWithSpaces>24046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ученик</cp:lastModifiedBy>
  <cp:revision>2</cp:revision>
  <dcterms:created xsi:type="dcterms:W3CDTF">2018-04-12T10:20:00Z</dcterms:created>
  <dcterms:modified xsi:type="dcterms:W3CDTF">2018-04-12T10:25:00Z</dcterms:modified>
</cp:coreProperties>
</file>